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55A" w:rsidRPr="00FA255A" w:rsidRDefault="002602C0" w:rsidP="002602C0">
      <w:pPr>
        <w:pStyle w:val="21"/>
        <w:shd w:val="clear" w:color="auto" w:fill="auto"/>
        <w:spacing w:line="240" w:lineRule="auto"/>
        <w:ind w:left="5103" w:firstLine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 w:val="0"/>
          <w:sz w:val="21"/>
          <w:szCs w:val="21"/>
        </w:rPr>
        <w:t>Приложение №</w:t>
      </w:r>
      <w:r w:rsidR="00387D1E">
        <w:rPr>
          <w:rFonts w:ascii="Times New Roman" w:hAnsi="Times New Roman" w:cs="Times New Roman"/>
          <w:b w:val="0"/>
          <w:sz w:val="21"/>
          <w:szCs w:val="21"/>
        </w:rPr>
        <w:t>6</w:t>
      </w:r>
      <w:r w:rsidR="00FA255A" w:rsidRPr="00FA255A">
        <w:rPr>
          <w:rFonts w:ascii="Times New Roman" w:hAnsi="Times New Roman" w:cs="Times New Roman"/>
          <w:b w:val="0"/>
          <w:sz w:val="21"/>
          <w:szCs w:val="21"/>
        </w:rPr>
        <w:t xml:space="preserve"> к договору </w:t>
      </w:r>
      <w:r w:rsidRPr="002602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на строительство </w:t>
      </w:r>
      <w:r w:rsidR="00B717A4">
        <w:rPr>
          <w:rStyle w:val="2"/>
          <w:rFonts w:ascii="Times New Roman" w:hAnsi="Times New Roman" w:cs="Times New Roman"/>
          <w:color w:val="000000"/>
          <w:sz w:val="21"/>
          <w:szCs w:val="21"/>
        </w:rPr>
        <w:t>разведочной</w:t>
      </w:r>
      <w:r w:rsidRPr="002602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скважины №</w:t>
      </w:r>
      <w:r w:rsidR="0019172E">
        <w:rPr>
          <w:rStyle w:val="2"/>
          <w:rFonts w:ascii="Times New Roman" w:hAnsi="Times New Roman" w:cs="Times New Roman"/>
          <w:color w:val="000000"/>
          <w:sz w:val="21"/>
          <w:szCs w:val="21"/>
        </w:rPr>
        <w:t>64</w:t>
      </w:r>
      <w:r w:rsidRPr="002602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в пределах </w:t>
      </w:r>
      <w:proofErr w:type="spellStart"/>
      <w:r w:rsidR="0019172E">
        <w:rPr>
          <w:rStyle w:val="2"/>
          <w:rFonts w:ascii="Times New Roman" w:hAnsi="Times New Roman" w:cs="Times New Roman"/>
          <w:color w:val="000000"/>
          <w:sz w:val="21"/>
          <w:szCs w:val="21"/>
        </w:rPr>
        <w:t>Средневилюйского</w:t>
      </w:r>
      <w:proofErr w:type="spellEnd"/>
      <w:r w:rsidR="0019172E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ГКМ</w:t>
      </w:r>
      <w:r w:rsidRPr="002602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FA255A" w:rsidRPr="002602C0">
        <w:rPr>
          <w:rFonts w:ascii="Times New Roman" w:hAnsi="Times New Roman" w:cs="Times New Roman"/>
          <w:b w:val="0"/>
          <w:sz w:val="21"/>
          <w:szCs w:val="21"/>
        </w:rPr>
        <w:t>№____ от «___»______ 20</w:t>
      </w:r>
      <w:r w:rsidR="000D62DA">
        <w:rPr>
          <w:rFonts w:ascii="Times New Roman" w:hAnsi="Times New Roman" w:cs="Times New Roman"/>
          <w:b w:val="0"/>
          <w:sz w:val="21"/>
          <w:szCs w:val="21"/>
        </w:rPr>
        <w:t>__</w:t>
      </w:r>
      <w:r w:rsidR="00FA255A" w:rsidRPr="002602C0">
        <w:rPr>
          <w:rFonts w:ascii="Times New Roman" w:hAnsi="Times New Roman" w:cs="Times New Roman"/>
          <w:b w:val="0"/>
          <w:sz w:val="21"/>
          <w:szCs w:val="21"/>
        </w:rPr>
        <w:t xml:space="preserve"> г</w:t>
      </w:r>
      <w:r w:rsidR="00A62F4F" w:rsidRPr="002602C0">
        <w:rPr>
          <w:rFonts w:ascii="Times New Roman" w:hAnsi="Times New Roman" w:cs="Times New Roman"/>
          <w:b w:val="0"/>
          <w:sz w:val="21"/>
          <w:szCs w:val="21"/>
        </w:rPr>
        <w:t>.</w:t>
      </w:r>
      <w:r w:rsidR="00A62F4F">
        <w:rPr>
          <w:rFonts w:ascii="Times New Roman" w:hAnsi="Times New Roman" w:cs="Times New Roman"/>
          <w:sz w:val="21"/>
          <w:szCs w:val="21"/>
        </w:rPr>
        <w:t xml:space="preserve"> </w:t>
      </w:r>
    </w:p>
    <w:p w:rsidR="00FA255A" w:rsidRDefault="00FA255A" w:rsidP="00CF09FB">
      <w:pPr>
        <w:spacing w:after="0" w:line="240" w:lineRule="auto"/>
        <w:ind w:left="5103"/>
        <w:jc w:val="both"/>
        <w:rPr>
          <w:sz w:val="21"/>
          <w:szCs w:val="21"/>
        </w:rPr>
      </w:pPr>
    </w:p>
    <w:p w:rsidR="00CF09FB" w:rsidRPr="00173FE4" w:rsidRDefault="00CF09FB" w:rsidP="00CF09FB">
      <w:pPr>
        <w:spacing w:after="0" w:line="240" w:lineRule="auto"/>
        <w:ind w:left="5103"/>
        <w:jc w:val="both"/>
        <w:rPr>
          <w:sz w:val="21"/>
          <w:szCs w:val="21"/>
        </w:rPr>
      </w:pPr>
    </w:p>
    <w:p w:rsidR="00A17221" w:rsidRPr="00A17221" w:rsidRDefault="00FA255A" w:rsidP="00CF09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 xml:space="preserve">Регламент </w:t>
      </w:r>
      <w:r w:rsidR="00A17221" w:rsidRPr="00A17221"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>порядк</w:t>
      </w:r>
      <w:r w:rsidR="00DE6A80"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>А</w:t>
      </w:r>
      <w:r w:rsidR="00A17221" w:rsidRPr="00A17221"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 xml:space="preserve"> формирования и передачи геологиче</w:t>
      </w:r>
      <w:r w:rsidR="00DE6A80"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>ских дел скважин после бурения.</w:t>
      </w:r>
    </w:p>
    <w:p w:rsidR="00CF09FB" w:rsidRPr="00A17221" w:rsidRDefault="00CF09FB" w:rsidP="002602C0">
      <w:pPr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1"/>
          <w:szCs w:val="21"/>
          <w:lang w:eastAsia="ru-RU"/>
        </w:rPr>
      </w:pPr>
      <w:bookmarkStart w:id="0" w:name="_Toc291151779"/>
    </w:p>
    <w:p w:rsidR="00A17221" w:rsidRDefault="00A17221" w:rsidP="00CF09FB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r w:rsidRPr="00FA255A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ПРИМЕНЯЕМАЯ ТЕРМИНОЛОГИЯ</w:t>
      </w:r>
      <w:bookmarkEnd w:id="0"/>
      <w:r w:rsidR="00FA255A" w:rsidRPr="00FA255A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 xml:space="preserve">. 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A17221" w:rsidRPr="00A17221" w:rsidRDefault="00A17221" w:rsidP="00CF09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Регламент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правила, устанавливающие, регулирующие порядок и время проведения мероприятий и действий, осуществления деятельности, ограничивающие их определенными пределами.</w:t>
      </w:r>
    </w:p>
    <w:p w:rsidR="00A17221" w:rsidRPr="00A17221" w:rsidRDefault="00A17221" w:rsidP="00FA255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Дело скважины (первичная документация)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докум</w:t>
      </w:r>
      <w:bookmarkStart w:id="1" w:name="_GoBack"/>
      <w:bookmarkEnd w:id="1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ент, имеющий большую историческую ценность, так как содержит полную информацию по скважине от её проектирования до ликвидации.</w:t>
      </w:r>
    </w:p>
    <w:p w:rsidR="00A17221" w:rsidRPr="00A17221" w:rsidRDefault="00A17221" w:rsidP="00FA255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Заказчик –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417703"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>АО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>ЯТЭК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».</w:t>
      </w:r>
    </w:p>
    <w:p w:rsidR="00A17221" w:rsidRPr="00A17221" w:rsidRDefault="00A17221" w:rsidP="00FA255A">
      <w:pPr>
        <w:numPr>
          <w:ilvl w:val="1"/>
          <w:numId w:val="0"/>
        </w:numPr>
        <w:tabs>
          <w:tab w:val="num" w:pos="1080"/>
          <w:tab w:val="num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Подрядчик</w:t>
      </w:r>
      <w:r w:rsidR="00DE6A8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– буровое предприятие, являющаяся юридическим лицом, обладающая соответствующим опытом, оборудованием и квалифицированным персоналом для выполнения работ по строительству, капитальному и текущему ремонт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у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скважин, и имеющая право на осуществление данных видов деятельности.</w:t>
      </w:r>
    </w:p>
    <w:p w:rsidR="00A17221" w:rsidRPr="00A17221" w:rsidRDefault="00A17221" w:rsidP="00FA255A">
      <w:pPr>
        <w:numPr>
          <w:ilvl w:val="1"/>
          <w:numId w:val="0"/>
        </w:numPr>
        <w:tabs>
          <w:tab w:val="num" w:pos="1080"/>
          <w:tab w:val="num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Бурение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процесс искусственного образования в массиве выработки небольшого круглого сечения (скважины). Процесс бурения скважины  заключается в последовательном разрушении поверхности забоя скважины и извлечения продуктов разрушения на поверхность. Бурение скважины сложный технологический проце</w:t>
      </w:r>
      <w:proofErr w:type="gram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сс стр</w:t>
      </w:r>
      <w:proofErr w:type="gram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оительства ствола скважин, состоящий из следующих основных операций:</w:t>
      </w:r>
    </w:p>
    <w:p w:rsidR="00A17221" w:rsidRP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углубление скважины посредством разрушения горных пород буровым инструментом;</w:t>
      </w:r>
    </w:p>
    <w:p w:rsidR="00A17221" w:rsidRP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удаление выбуренной породы из скважины;</w:t>
      </w:r>
    </w:p>
    <w:p w:rsidR="00A17221" w:rsidRP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крепление ствола скважины в процессе её углубления обсадными колоннами;</w:t>
      </w:r>
    </w:p>
    <w:p w:rsidR="00A17221" w:rsidRP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проведение комплекса геолого-геофизических работ по исследованию горных пород и выявлению продуктивных горизонтов;</w:t>
      </w:r>
    </w:p>
    <w:p w:rsid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спуск на проектную глубину и цементирование после</w:t>
      </w:r>
      <w:r w:rsidR="002869C8">
        <w:rPr>
          <w:rFonts w:ascii="Times New Roman" w:eastAsia="Times New Roman" w:hAnsi="Times New Roman" w:cs="Times New Roman"/>
          <w:sz w:val="21"/>
          <w:szCs w:val="21"/>
          <w:lang w:eastAsia="ru-RU"/>
        </w:rPr>
        <w:t>дней (эксплуатационной) колонны;</w:t>
      </w:r>
    </w:p>
    <w:p w:rsidR="002869C8" w:rsidRPr="00A17221" w:rsidRDefault="002869C8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освоение и испытание скважины. </w:t>
      </w:r>
    </w:p>
    <w:p w:rsidR="00A17221" w:rsidRPr="00A17221" w:rsidRDefault="00A17221" w:rsidP="00DE6A80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Скважина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- горная выработка цилиндрической формы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глубиной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более 5 м и диаметром более 75 мм, пройденная в горной породе или полезном ископаемом механическими или немеханическими способами бурения. Начало скважины называется устьем, дно – забоем, боковая поверхность – стенками. Стенки скважины, от обрушения пород, крепятся обсадными трубами. Для работы скважины спускается внутрискважинное оборудование. Существуют следующие категории скважин: опорные, параметрические, структурные, поисковые, разведочные, эксплуатационные и специальные.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Скважина должна быть построена или отремонтирована Подрядчиком в соответствии с требованиями нормативной и </w:t>
      </w:r>
      <w:r w:rsidR="0074706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проектной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документации.</w:t>
      </w:r>
    </w:p>
    <w:p w:rsidR="00A17221" w:rsidRPr="00A17221" w:rsidRDefault="00A17221" w:rsidP="00DE6A80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Капитальный ремонт скважин (КРС)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комплекс работ по восстановлению работоспособности скважин и продуктивного пласта с помощью различных технологических операций: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восстановление технических характеристик обсадных колонн, цементного кольца, </w:t>
      </w:r>
      <w:proofErr w:type="spell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призабойной</w:t>
      </w:r>
      <w:proofErr w:type="spell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зоны, интервала перфорации;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ликвидация аварий;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спуск и подъем оборудования для раздельной эксплуатации и закачивания различных агентов в пласт;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воздействие на продуктивный пласт физическими, химическими, биохимическими и другими методами;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зарезка</w:t>
      </w:r>
      <w:proofErr w:type="spell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боковых стволов и проводка горизонтальных участков в продуктивном пласте;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изоляция одних и приобщение других горизонтов;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исследование скважин;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ликвидация скважин.</w:t>
      </w:r>
    </w:p>
    <w:p w:rsidR="00A17221" w:rsidRPr="00A17221" w:rsidRDefault="00A17221" w:rsidP="00DE6A80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Текущим ремонтом скважин (ТРС)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комплекс работ, направленных на восстановление работоспособности внутрискважинного оборудования, и работ по изменению режима и способа эксплуатации скважины.</w:t>
      </w:r>
    </w:p>
    <w:p w:rsidR="00A17221" w:rsidRPr="00A17221" w:rsidRDefault="00A17221" w:rsidP="00DE6A80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Скважино</w:t>
      </w:r>
      <w:proofErr w:type="spellEnd"/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-операция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ремонтные работы по повышению отдачи пластов и интенсификации добычи нефти, </w:t>
      </w:r>
      <w:proofErr w:type="spellStart"/>
      <w:r w:rsidR="001A22C2">
        <w:rPr>
          <w:rFonts w:ascii="Times New Roman" w:eastAsia="Times New Roman" w:hAnsi="Times New Roman" w:cs="Times New Roman"/>
          <w:sz w:val="21"/>
          <w:szCs w:val="21"/>
          <w:lang w:eastAsia="ru-RU"/>
        </w:rPr>
        <w:t>газоконденсата</w:t>
      </w:r>
      <w:proofErr w:type="spellEnd"/>
      <w:r w:rsidR="001A22C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газа,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представляющие собой ряд технологических процессов, в ходе которых производится воздействие на пласт и </w:t>
      </w:r>
      <w:proofErr w:type="spell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прискважинную</w:t>
      </w:r>
      <w:proofErr w:type="spell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зону физическими, химическими или биохимическими и гидродинамическими методами, направленными на повышение коэффициента конечного извлечения</w:t>
      </w:r>
      <w:r w:rsidR="00F6483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УВС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данном участке залежи.</w:t>
      </w:r>
    </w:p>
    <w:p w:rsidR="00A17221" w:rsidRPr="00A17221" w:rsidRDefault="00A17221" w:rsidP="00A17221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17221" w:rsidRDefault="00A17221" w:rsidP="00DE6A80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2" w:name="_Toc291151780"/>
      <w:r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lastRenderedPageBreak/>
        <w:t>ВВЕДЕНИЕ</w:t>
      </w:r>
      <w:bookmarkEnd w:id="2"/>
      <w:r w:rsidR="00DE6A80"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.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A17221" w:rsidRPr="00DE6A80" w:rsidRDefault="00A17221" w:rsidP="00DE6A80">
      <w:pPr>
        <w:pStyle w:val="a3"/>
        <w:numPr>
          <w:ilvl w:val="1"/>
          <w:numId w:val="3"/>
        </w:numPr>
        <w:tabs>
          <w:tab w:val="left" w:pos="518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Настоящий</w:t>
      </w:r>
      <w:r w:rsidR="005B6EBC"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Регламент предприятия разработан на основании документов действующих инструкций и правил, накопленного опыта совместной работы организаций, участвующих в строительстве скважин, и определяет порядок приемки документации оконченных строительством, капитальным или текущим ремонтом скважин с распределением прав и обязанностей между Заказчиком и Подрядчиком.</w:t>
      </w:r>
    </w:p>
    <w:p w:rsidR="00A17221" w:rsidRPr="00A17221" w:rsidRDefault="00A17221" w:rsidP="00A17221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3" w:name="_Toc291151781"/>
    </w:p>
    <w:p w:rsidR="00A17221" w:rsidRDefault="00A17221" w:rsidP="00DE6A80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4" w:name="_Toc291151782"/>
      <w:bookmarkEnd w:id="3"/>
      <w:r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ПЕРИОД ДЕЙСТВИЯ И ПОРЯДОК ВНЕСЕНИЯ ИЗМЕНЕНИЙ</w:t>
      </w:r>
      <w:bookmarkEnd w:id="4"/>
      <w:r w:rsidR="000A48C4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.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DE6A80" w:rsidRDefault="00DE6A80" w:rsidP="00DE6A80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Регламент обязателен для исполнения Заказчиком и Подрядчиком.</w:t>
      </w:r>
    </w:p>
    <w:p w:rsidR="00A17221" w:rsidRPr="00DE6A80" w:rsidRDefault="00A17221" w:rsidP="00DE6A80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Регламент является обязательным приложением к договорам на производство работ по строительству, капитальному и текущему ремонтам, осуществляемому Подрядчиком.</w:t>
      </w:r>
    </w:p>
    <w:p w:rsidR="00A17221" w:rsidRPr="00A17221" w:rsidRDefault="00A17221" w:rsidP="00A1722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17221" w:rsidRDefault="00A17221" w:rsidP="00DE6A80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5" w:name="_Toc291151783"/>
      <w:r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ОБЩИЕ ПОЛОЖЕНИЯ</w:t>
      </w:r>
      <w:bookmarkEnd w:id="5"/>
      <w:r w:rsid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 xml:space="preserve">. 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DE6A80" w:rsidRDefault="00A17221" w:rsidP="00DE6A80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Требования настоящего регламента</w:t>
      </w:r>
      <w:r w:rsidR="005B6EBC"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определяют перечень первичной геологической документации передаваемой подрядчиком после осуществления процесса строительства, капитального и текущего ремонта скважин.</w:t>
      </w:r>
    </w:p>
    <w:p w:rsidR="00A17221" w:rsidRPr="00DE6A80" w:rsidRDefault="00A17221" w:rsidP="00DE6A80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Отступления от настоящего регламента должны носить исключительный характер и допускаются только с предварительного письменного разрешения (согласования) Заказчика.</w:t>
      </w:r>
    </w:p>
    <w:p w:rsidR="00A17221" w:rsidRPr="00A17221" w:rsidRDefault="00A17221" w:rsidP="00A172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17221" w:rsidRDefault="00A17221" w:rsidP="00DE6A80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6" w:name="_Toc291151784"/>
      <w:r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ПОРЯДОК ОФОРМЛЕНИЯПЕРВИЧНОЙ ГЕОЛОГИЧЕСКОЙ ДОКУМЕНТАЦИИ</w:t>
      </w:r>
      <w:bookmarkEnd w:id="6"/>
      <w:r w:rsidR="00DE6A80"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 xml:space="preserve">. 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Основой первичной документации являются акты, составляемые на месте производства работ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Акт – это документ, который составляется несколькими лицами (комиссией) для подтверждения установленных фактов, событий и действий, связанн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ых с деятельностью предприятия.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Акт имеет следующие реквизиты: название вида документа (АКТ), дата (как правило, дата актируемого события, но если работа комиссии продолжается несколько дней – дата окончания работы), регистрационный номер (при актировании единичных фактов и событий номер может отсутствовать), место составления (название географического пункта, в котором реально состоялось событие, зафиксированное в акте, </w:t>
      </w:r>
      <w:proofErr w:type="gramStart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и</w:t>
      </w:r>
      <w:proofErr w:type="gramEnd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где реально работала комиссия), заголовок, текст, подписи, гриф утверждения.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Заголовок акта, отвечает на вопрос «О чем?», начинается с предлога «О» («Об»), например: «О сп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уске эксплуатационной колонны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». 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Графы и строки таблицы должны иметь заголовки, выраженные именем существительным в именительном падеже. Подзаголовки граф и строк должны быть согласованы с заголовками. Если таблица печатается более чем на одной странице, графы таблицы должны быть пронумерованы, и на следующих страницах печатаются только номера этих граф.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Если текст содержит несколько решений, выводов и т.д., то его можно разбивать на разделы, подразделы, пункты, которые номеруют арабскими цифрами.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Разделы и подразделы могут иметь заголовки (подзаголовки). Заголовки и подзаголовки разделов пишутся с прописной буквы. Точка в конце заголовков и подзаголовков не ставится. Текст пунктов и подпунктов пишется с прописной буквы и заканчивается точкой. Номер каждой части включает номера соответствующих составных частей более высоких ступеней деления. Например: номер подпункта включает номера раздела, подраздела, пункта и порядковый номер подпункта. Все они разделяются точками, например: 1.1.2.;1.2.2. или 1.2.8. и т.д. Деление больше четырех цифр не допускается.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 актах содержащих описание, оценку фактов или выводы, используют форму изложения текста от третьего лица единственного или множественного числа («отдел осуществляет функции», «в состав объединения входят», «комиссия установила»).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 письмах используют следующие формы изложения:</w:t>
      </w:r>
    </w:p>
    <w:p w:rsidR="00A17221" w:rsidRPr="00A17221" w:rsidRDefault="00A17221" w:rsidP="000A48C4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от первого лица («просим направить», «направляем на рассмотрение»);</w:t>
      </w:r>
    </w:p>
    <w:p w:rsidR="00A17221" w:rsidRPr="00A17221" w:rsidRDefault="00A17221" w:rsidP="000A48C4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от первого лица единственного числа («считаю необходимым», «прошу выделить»);</w:t>
      </w:r>
    </w:p>
    <w:p w:rsidR="00A17221" w:rsidRPr="00A17221" w:rsidRDefault="00A17221" w:rsidP="000A48C4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от третьего лица единственного числа («комиссия не возражает», «Общество считает возможным»).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 целях сжатия текста используются общепринятые сокращения: СНГ, зам., г-н</w:t>
      </w:r>
      <w:proofErr w:type="gramStart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., </w:t>
      </w:r>
      <w:proofErr w:type="gramEnd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кв. м., и др. Не допускается произвольное сокращение наименований учреждений и организаций. 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вводной части обосновывается составление акта (основание), перечисляются составители и присутствующие. 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 основной части акта излагаются цели, задачи, проделанная составителями акта работа, перечисляются результаты работы, установленные факты, вы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воды и заключения составителей.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Завершают те</w:t>
      </w:r>
      <w:proofErr w:type="gramStart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кст</w:t>
      </w:r>
      <w:r w:rsidR="005B6EBC"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св</w:t>
      </w:r>
      <w:proofErr w:type="gramEnd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едения о приложениях к акту с указанием названий и количества листов в них.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Акт в зависимости от его вида утверждается руководством предприятия или подразделения.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Оформление акта по выполненным работам производится непосредственно на месте производства работ исполнителем работ, не позднее одних суток после окончания работ.</w:t>
      </w:r>
    </w:p>
    <w:p w:rsidR="000A48C4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Акты выполняются на компьютерном оборудовании не менее чем в трех экземплярах.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48C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Все три акта подписываются синими чернилами.</w:t>
      </w:r>
    </w:p>
    <w:p w:rsidR="000A48C4" w:rsidRDefault="005B6EBC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Не з</w:t>
      </w:r>
      <w:r w:rsidR="00A17221"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апрещается использовать фирменные бланки для внутренней переписки (между службами).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Подпись. В состав этого реквизита входят: наименование должности лица, подписавшего документ, личная подпись, расшифровка подписи (инициалы, фамилия), например:</w:t>
      </w:r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Буровой мастер</w:t>
      </w:r>
      <w:r w:rsidR="005B6EBC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ООО «   »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И.И.Иванов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 подписании документа несколькими должностными лицами их подписи располагают одну под другой в последовательности, соответствующей занимаемой должности. Например:</w:t>
      </w:r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Буровой мастер ООО «       »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И.И.Иванов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Геолог</w:t>
      </w:r>
      <w:r w:rsidR="005B6EBC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ООО «        »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П.П.Петров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Представитель Заказчика супервайзер</w:t>
      </w:r>
      <w:r w:rsidR="005B6EBC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ООО «»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С.С.Сидоров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В документах, составленных комиссией, указывают не должности лиц, подписывающих документ, а их обязанности в составе комиссии в соответствии с распределением, например:</w:t>
      </w:r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Председатель комиссии: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И.И.Иванов</w:t>
      </w:r>
      <w:proofErr w:type="spellEnd"/>
    </w:p>
    <w:p w:rsidR="00A17221" w:rsidRPr="00A17221" w:rsidRDefault="000A48C4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Члены комиссии:</w:t>
      </w:r>
      <w:r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 xml:space="preserve">             </w:t>
      </w:r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Личная подпись</w:t>
      </w:r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            </w:t>
      </w:r>
      <w:proofErr w:type="spellStart"/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П.П.Петров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</w:t>
      </w:r>
      <w:r w:rsidR="000A48C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                                                          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Личная подпись        </w:t>
      </w:r>
      <w:r w:rsidR="000A48C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                                </w:t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С.С.Сидоров</w:t>
      </w:r>
      <w:proofErr w:type="spellEnd"/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Не допускается подписывать документы с предлогом «за» и проставление косой черты, перед наименованием должности. В случае исполнения обязанностей по приказу, указывать собственную фамилию и занимаемую должность.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Сбор и формирование дела скважины осуществляется в постоянном режиме в процессе строительства и ремонта скважины геологической службой подрядной организации в тесном сотрудничестве с Заказчиком. После окончания строительства скважины формирование и сдача дела производится в течение 15</w:t>
      </w:r>
      <w:r w:rsidR="002E19C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(пятнадцати)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дней со дня подписания акта приема-передачи скважины из бурения Заказчику (приложение №</w:t>
      </w:r>
      <w:r w:rsidR="002E19C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1) для эксплуатационных скважин, и в течение 30 дней для поисковых и разведочных скважин.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После формирования дело скважины передаётся Заказчику на проверку. При отсутствии замечаний со стороны Заказчика</w:t>
      </w:r>
      <w:r w:rsidR="005B6EBC"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09794F">
        <w:rPr>
          <w:rFonts w:ascii="Times New Roman" w:eastAsia="Times New Roman" w:hAnsi="Times New Roman" w:cs="Times New Roman"/>
          <w:sz w:val="21"/>
          <w:szCs w:val="21"/>
          <w:lang w:eastAsia="ru-RU"/>
        </w:rPr>
        <w:t>дело передаётся обратно З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аказчику для перевода дела в электронный вид и создания реестра дела скважины с гиперссылками.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Окончательно сформированное дело скважины передаётся заказчику в двух экземплярах (1 оригинал + 1 копия) и в электронном виде.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Отдельно формируются дела по геофизическим исследованиям скважины (ГИС) при строительстве и ремонте, и по геолого-технологическому исследованию (ГТИ). Формированием и комплектацией данных дел, в случаях:</w:t>
      </w:r>
    </w:p>
    <w:p w:rsidR="00A17221" w:rsidRPr="00A17221" w:rsidRDefault="00A17221" w:rsidP="002E19C3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действия договора между Заказчиком и Подрядчиком по ГИРС, ГТИ осуществляется геофизиком по ГИС Заказчика.</w:t>
      </w:r>
    </w:p>
    <w:p w:rsidR="00A17221" w:rsidRPr="00A17221" w:rsidRDefault="00A17221" w:rsidP="002E19C3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действия договора между Заказчиком и Подрядчиком с выполнением работ по ГИРС и ГТИ Субподрядной организацией, формирование дела осуществляется Подрядчиком, при постоянном контроле геофизика по ГИС Заказчика и сдается Заказчику в течение 15 дней со дня подписания акта приема-передачи скважины из бурения Заказчику (приложение 1) для эксплуатационных скважин, и в течение 30 дней для поисковых и разведочных скважин.</w:t>
      </w:r>
      <w:proofErr w:type="gram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Представление дела по ГИРС и ГТИ Заказчику осуществляется по аналогии с </w:t>
      </w:r>
      <w:proofErr w:type="spell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п.п</w:t>
      </w:r>
      <w:proofErr w:type="spell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  <w:r w:rsidR="002E19C3">
        <w:rPr>
          <w:rFonts w:ascii="Times New Roman" w:eastAsia="Times New Roman" w:hAnsi="Times New Roman" w:cs="Times New Roman"/>
          <w:sz w:val="21"/>
          <w:szCs w:val="21"/>
          <w:lang w:eastAsia="ru-RU"/>
        </w:rPr>
        <w:t>5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.21., </w:t>
      </w:r>
      <w:r w:rsidR="002E19C3">
        <w:rPr>
          <w:rFonts w:ascii="Times New Roman" w:eastAsia="Times New Roman" w:hAnsi="Times New Roman" w:cs="Times New Roman"/>
          <w:sz w:val="21"/>
          <w:szCs w:val="21"/>
          <w:lang w:eastAsia="ru-RU"/>
        </w:rPr>
        <w:t>5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.22.</w:t>
      </w:r>
    </w:p>
    <w:p w:rsidR="00E305E0" w:rsidRPr="00CF09FB" w:rsidRDefault="00A17221" w:rsidP="002E19C3">
      <w:pPr>
        <w:pStyle w:val="a3"/>
        <w:numPr>
          <w:ilvl w:val="1"/>
          <w:numId w:val="3"/>
        </w:numPr>
        <w:ind w:left="0" w:firstLine="567"/>
        <w:jc w:val="both"/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Материалы ГИС в электронном виде поступают Заказчику в срок не позднее 24 (двадцати четырёх) часов с момента их поступления в </w:t>
      </w:r>
      <w:proofErr w:type="spellStart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камерально</w:t>
      </w:r>
      <w:proofErr w:type="spellEnd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-интерпретационную партию (КИП) Подрядчика, в бумажном виде – не позднее 1 (одной) недели с момента их окончательной обработки и интерпретации</w:t>
      </w:r>
      <w:r w:rsidR="00CF09F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CF09FB" w:rsidRDefault="00CF09FB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Pr="00AD6CEA" w:rsidRDefault="00AD6CEA" w:rsidP="00AD6CEA">
      <w:pPr>
        <w:pStyle w:val="1"/>
        <w:spacing w:line="312" w:lineRule="auto"/>
        <w:ind w:left="1418" w:right="807"/>
        <w:jc w:val="center"/>
        <w:rPr>
          <w:noProof/>
          <w:sz w:val="21"/>
          <w:szCs w:val="21"/>
        </w:rPr>
      </w:pPr>
      <w:bookmarkStart w:id="7" w:name="_Toc291151785"/>
      <w:r w:rsidRPr="00AD6CEA">
        <w:rPr>
          <w:noProof/>
          <w:sz w:val="21"/>
          <w:szCs w:val="21"/>
        </w:rPr>
        <w:lastRenderedPageBreak/>
        <w:t>6. СОСТАВ ПРЕДСТАВЛЯЕМОЙ ПЕРВИЧНОЙ ГЕОЛОГИЧЕСКОЙ ДОКУМЕНТАЦИИ</w:t>
      </w:r>
      <w:bookmarkEnd w:id="7"/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7400"/>
        <w:gridCol w:w="1701"/>
      </w:tblGrid>
      <w:tr w:rsidR="00AD6CEA" w:rsidRPr="00AD6CEA" w:rsidTr="000D62DA">
        <w:tc>
          <w:tcPr>
            <w:tcW w:w="646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7400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документа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Кем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составляется</w:t>
            </w:r>
          </w:p>
        </w:tc>
      </w:tr>
      <w:tr w:rsidR="00AD6CEA" w:rsidRPr="00AD6CEA" w:rsidTr="000D62DA">
        <w:tc>
          <w:tcPr>
            <w:tcW w:w="9747" w:type="dxa"/>
            <w:gridSpan w:val="3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ПРИ    СТРОИТЕЛЬСТВЕ    СКВАЖИНЫ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выдаче точки для строительства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Служба главного маркшейдера</w:t>
            </w:r>
          </w:p>
        </w:tc>
      </w:tr>
      <w:tr w:rsidR="000D62DA" w:rsidRPr="00974BDC" w:rsidTr="00AD6CEA">
        <w:trPr>
          <w:trHeight w:val="844"/>
        </w:trPr>
        <w:tc>
          <w:tcPr>
            <w:tcW w:w="646" w:type="dxa"/>
          </w:tcPr>
          <w:p w:rsidR="000D62DA" w:rsidRPr="00974BDC" w:rsidRDefault="000D62D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</w:p>
        </w:tc>
        <w:tc>
          <w:tcPr>
            <w:tcW w:w="7400" w:type="dxa"/>
          </w:tcPr>
          <w:p w:rsidR="000D62DA" w:rsidRPr="00974BDC" w:rsidRDefault="000D62DA" w:rsidP="000D62DA">
            <w:pPr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Разрешение на строительство скважины, выданное </w:t>
            </w:r>
            <w:proofErr w:type="spellStart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Якутнедра</w:t>
            </w:r>
            <w:proofErr w:type="spellEnd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или архитектурой Вилюйского улуса.</w:t>
            </w:r>
          </w:p>
        </w:tc>
        <w:tc>
          <w:tcPr>
            <w:tcW w:w="1701" w:type="dxa"/>
          </w:tcPr>
          <w:p w:rsidR="000D62DA" w:rsidRPr="00974BDC" w:rsidRDefault="000D62DA" w:rsidP="000D62DA">
            <w:pPr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974BDC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>Подрядчик</w:t>
            </w:r>
          </w:p>
        </w:tc>
      </w:tr>
      <w:tr w:rsidR="00AD6CEA" w:rsidRPr="00AD6CEA" w:rsidTr="00AD6CEA">
        <w:trPr>
          <w:trHeight w:val="844"/>
        </w:trPr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заложении скважины (с абрисом)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Служба главного маркшейдера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ГТН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Проект на проводку ствола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План-программа на проводку ствола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контрольный замер альтитуды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Служба главного маркшейдера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начале бурения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спуск и цементирование направления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спуске направления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Учетная карта спуска направления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цементировании направления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контрольного замера бурового инструмента перед спуском кондуктора (кроме эксплуатационного бурения)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спуск и цементирование кондуктора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буровой к спуску кондуктора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колонны к спуску (со схемой укладки)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спуске кондуктора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Учетная карта спуска кондуктора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цементировании кондуктора (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этапы, если имели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Заключение о результатах проведенных работ (анализ проб цемента)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об установке ОКК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об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обсадной колонны (совместно с ПВО)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об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цементного стакана за колонной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углублению после спуска колонны (кроме эксплуатационного бурения)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контрольного замера бурового инструмента перед спуском технической колонны (кроме эксплуатационного бурения)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спуск и цементирование технической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буровой к спуску технической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колонны к спуску (со схемой укладки)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спуске технической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Учетная карта спуска технической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цементировании технической колонны (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этапы, если имели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Заключение о результатах проведенных работ (анализ проб цемента)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технической колонны (совместно с ПВО)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цементного кольца за технической колонной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вскрытию продуктивного горизонта (с указанием параметров и местом отбора раствора).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контрольном замере параметров бурового раствора при вскрытии продуктивного горизонта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по отбору керна (в случае,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долбления с отбором керна (в случае,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Оперативное описание керна (в случае,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об укладке кернового материала в ящики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передачи ящиков с керновым материалом представителям заказчика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План на спуск ИП (в 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случае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спуск ИП с приложением диаграмм (в 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случае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контрольного замера бурового инструмента перед спуском эксплуатационной колонны (кроме эксплуатационного бурения)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спуск и цементирование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готовности буровой к спуску эксплуатационной колонны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эксплуатационной колонны к спуску (со схемой укладки)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спуске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Учетная карта спуска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цементировании эксплуатационной колонны (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этапы, если имели 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Заключение о результатах проведенных работ (анализ проб цемента)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межпакерного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пространства между трубной  и колонной головкой обсадных колонн и крестовика фонтанной арматуры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верхней секции обсадной эксплуатационной колонной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об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обсадной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межколонного пространства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об окончании бурения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передачи скважины из бурения в освоение (испытание)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работ на освоение (испытание)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Служебная записка (указание) ГС по перфорации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Заказчик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Заявка на производство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производству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производство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спуск НКТ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Мера НКТ с указанием группы прочности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шаблонирование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Схема компоновки подземного оборудования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Эскиз фактического оборудования устья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фонтанной арматуры после монтажа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передачи скважины из бурения (освоения) заказчику (в цех добычи)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2602C0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sz w:val="21"/>
                <w:szCs w:val="21"/>
              </w:rPr>
              <w:t>Геологический журнал</w:t>
            </w:r>
            <w:r w:rsidR="00D62BC4" w:rsidRPr="002602C0">
              <w:rPr>
                <w:rFonts w:ascii="Times New Roman" w:hAnsi="Times New Roman" w:cs="Times New Roman"/>
                <w:sz w:val="21"/>
                <w:szCs w:val="21"/>
              </w:rPr>
              <w:t>, буровой журнал</w:t>
            </w:r>
          </w:p>
        </w:tc>
        <w:tc>
          <w:tcPr>
            <w:tcW w:w="1701" w:type="dxa"/>
          </w:tcPr>
          <w:p w:rsidR="00AD6CEA" w:rsidRPr="002602C0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Паспо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рт скв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передачи дела скважины от подрядчика в ГС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8046" w:type="dxa"/>
            <w:gridSpan w:val="2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Кроме этого предоставляется следующая документация: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Протоколы геолого-технических совещаний (ГТС)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аварии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Планы на ликвидации аварий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ликвидации аварий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начало геологических осложнений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Планы на ликвидацию геологических осложнений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ликвидацию геологических осложнений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простои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ожидание материалов, отключение электроэнергии, отсутствие дизтоплива и т.д.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Заявка на проведение ГИС перед спуском обсадных колонн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готовности скважины к проведению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проведение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на промывки и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шаблонировки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эксплуатационной колонны и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Заявки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свабирование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(в случае проведения данной операции)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свабирование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(в случае проведения данной операции)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испытание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Другие акты на выполнение технологических операций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8046" w:type="dxa"/>
            <w:gridSpan w:val="2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Отдельной папкой формируется пакет технической документации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Паспорт колонной головки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Паспорт фонтанной арматуры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Сертификаты и паспорта на подземное оборудование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</w:tbl>
    <w:p w:rsidR="00AD6CEA" w:rsidRPr="00AD6CEA" w:rsidRDefault="00AD6CEA" w:rsidP="00AD6CEA">
      <w:pPr>
        <w:ind w:firstLine="697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7400"/>
        <w:gridCol w:w="1701"/>
      </w:tblGrid>
      <w:tr w:rsidR="00AD6CEA" w:rsidRPr="00AD6CEA" w:rsidTr="000D62DA">
        <w:tc>
          <w:tcPr>
            <w:tcW w:w="646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7400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документа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Кем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составляется</w:t>
            </w:r>
          </w:p>
        </w:tc>
      </w:tr>
      <w:tr w:rsidR="00AD6CEA" w:rsidRPr="00AD6CEA" w:rsidTr="000D62DA">
        <w:tc>
          <w:tcPr>
            <w:tcW w:w="9747" w:type="dxa"/>
            <w:gridSpan w:val="3"/>
          </w:tcPr>
          <w:p w:rsidR="00AD6CEA" w:rsidRPr="002602C0" w:rsidRDefault="00AD6CEA" w:rsidP="00AD6CE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b/>
                <w:sz w:val="21"/>
                <w:szCs w:val="21"/>
              </w:rPr>
              <w:t>ПРИ    ОСВОЕНИИ, ИСПЫТАНИИ СКВАЖИНЫ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2602C0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2602C0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sz w:val="21"/>
                <w:szCs w:val="21"/>
              </w:rPr>
              <w:t>Наряд-заказ на производство работ</w:t>
            </w:r>
          </w:p>
        </w:tc>
        <w:tc>
          <w:tcPr>
            <w:tcW w:w="1701" w:type="dxa"/>
          </w:tcPr>
          <w:p w:rsidR="00AD6CEA" w:rsidRPr="002602C0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sz w:val="21"/>
                <w:szCs w:val="21"/>
              </w:rPr>
              <w:t>ГС Заказчика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приема-передачи скважины в КРС (ТРС)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работ на  КРС (ТРС)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об испытании ограничителя подъема талевого блока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испытание якорей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ремонту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глушение скважины (с указанием объема поглощения)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срыв планшайбы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противовыбросового оборудования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межколонного,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межпакерного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пространства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испытание эксплуатационной колонны на герметичность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разбуривание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ЦКОДа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, цементного моста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промывку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шаблонирование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Акт ревизии НКТ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, с представлением фотоотчета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шаблонирование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НКТ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выбраковку НКТ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(отчеты) выполненных работ посуточно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Заявка на проведение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готовности скважины к проведению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проведение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Заявка на производство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производству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производство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установку кислотной ванны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установку кислотной ванны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установку цементного моста (если имеет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установку цементного моста (если имеет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цементного моста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спуск НКТ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Мера НКТ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Схема компоновки подземного оборудования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смену фонтанной арматуры и НКТ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фонтанной арматуры и НКТ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смену объема жидкости в скважине</w:t>
            </w:r>
          </w:p>
        </w:tc>
        <w:tc>
          <w:tcPr>
            <w:tcW w:w="1701" w:type="dxa"/>
          </w:tcPr>
          <w:p w:rsidR="00AD6CEA" w:rsidRPr="00AD6CEA" w:rsidRDefault="00D9510C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Заявки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свабирование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(в случае проведения данной операции)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свабирование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(в случае проведения данной операции)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испытание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Отчет по освоению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AD6CE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кт проведения работ по КРС 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приема-передачи скважины из ремонта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0D62DA" w:rsidRPr="00AD6CEA" w:rsidTr="000D62DA">
        <w:tc>
          <w:tcPr>
            <w:tcW w:w="646" w:type="dxa"/>
          </w:tcPr>
          <w:p w:rsidR="000D62DA" w:rsidRPr="000D62DA" w:rsidRDefault="000D62D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</w:p>
        </w:tc>
        <w:tc>
          <w:tcPr>
            <w:tcW w:w="7400" w:type="dxa"/>
          </w:tcPr>
          <w:p w:rsidR="000D62DA" w:rsidRPr="00E3694D" w:rsidRDefault="000D62DA" w:rsidP="000D62DA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Разрешение на ввод скважины, выданное </w:t>
            </w:r>
            <w:proofErr w:type="spellStart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Якутнедра</w:t>
            </w:r>
            <w:proofErr w:type="spellEnd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или архитектурой Вилюйского улуса. Документы по проверке в государственных органах результатов бурения (ЛУ РГТИ, </w:t>
            </w:r>
            <w:proofErr w:type="spellStart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Якутнедра</w:t>
            </w:r>
            <w:proofErr w:type="spellEnd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), Акты промежуточных проверок РГТИ </w:t>
            </w:r>
            <w:proofErr w:type="spellStart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брения</w:t>
            </w:r>
            <w:proofErr w:type="spellEnd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 испытания скважины, Акт итоговой проверки РГТИ, получение </w:t>
            </w:r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lastRenderedPageBreak/>
              <w:t>ЗОС, и т.д. Передача Заказчику всех разрешительных документов на скважину  для регистрации Заказчиком права собственности на скважину.</w:t>
            </w:r>
          </w:p>
        </w:tc>
        <w:tc>
          <w:tcPr>
            <w:tcW w:w="1701" w:type="dxa"/>
          </w:tcPr>
          <w:p w:rsidR="000D62DA" w:rsidRPr="00AD6CEA" w:rsidRDefault="000D62D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74BDC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lastRenderedPageBreak/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E3694D" w:rsidRDefault="00AD6CEA" w:rsidP="000D62DA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Акт передачи дела скважины от подрядчика в ГС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8046" w:type="dxa"/>
            <w:gridSpan w:val="2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Кроме этого предоставляется следующая документация: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Протоколы геолого-технических совещаний (ГТС)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осложнениях, авариях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Планы на ликвидации осложнений, аварий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на ликвидации осложнений, аварий, в том числе случаев, предусмотренных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Другие акты на выполнение технологических операций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8046" w:type="dxa"/>
            <w:gridSpan w:val="2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Отдельной папкой формируется пакет технической документации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Паспорт на фонтанную арматуру (в случае смены)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AD6CE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Паспорта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промысловое оборудование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8046" w:type="dxa"/>
            <w:gridSpan w:val="2"/>
          </w:tcPr>
          <w:p w:rsidR="002602C0" w:rsidRPr="00AD6CEA" w:rsidRDefault="002602C0" w:rsidP="002602C0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Отдельной папкой формируется пакет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экологической (земельной)</w:t>
            </w: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документации</w:t>
            </w: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646" w:type="dxa"/>
          </w:tcPr>
          <w:p w:rsidR="002602C0" w:rsidRPr="00AD6CEA" w:rsidRDefault="002602C0" w:rsidP="002602C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2602C0" w:rsidRPr="00AD6CEA" w:rsidRDefault="002602C0" w:rsidP="002602C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Все акты по уборке кустовой площадки и подъездных путей, вывозу, утилизации всех видов отходов, особо включая вывоз, утилизацию все видов буровых отходов (БШ, БСВ и т.д.), предоставлять в отдел экологического надзора и геологическую службу.</w:t>
            </w: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646" w:type="dxa"/>
          </w:tcPr>
          <w:p w:rsidR="002602C0" w:rsidRPr="00AD6CEA" w:rsidRDefault="002602C0" w:rsidP="002602C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2602C0" w:rsidRPr="00AD6CEA" w:rsidRDefault="002602C0" w:rsidP="002602C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Вся документация по оплате за вредные выбросы, за вывоз, утилизацию отходов и т.д., предоставлять в отдел экологического надзора и геологическую службу.</w:t>
            </w: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646" w:type="dxa"/>
          </w:tcPr>
          <w:p w:rsidR="002602C0" w:rsidRPr="00AD6CEA" w:rsidRDefault="002602C0" w:rsidP="000D62D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2602C0" w:rsidRPr="00AD6CEA" w:rsidRDefault="002602C0" w:rsidP="002602C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Все акты по рекультивации, уборке и сдаче из аренды лесного участка государственным органам, предоставлять в отдел экологического надзора и геологическую службу.</w:t>
            </w: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646" w:type="dxa"/>
          </w:tcPr>
          <w:p w:rsidR="002602C0" w:rsidRPr="00AD6CEA" w:rsidRDefault="002602C0" w:rsidP="000D62D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ind w:firstLine="697"/>
        <w:jc w:val="both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jc w:val="both"/>
        <w:rPr>
          <w:rFonts w:ascii="Times New Roman" w:hAnsi="Times New Roman" w:cs="Times New Roman"/>
          <w:sz w:val="21"/>
          <w:szCs w:val="21"/>
        </w:rPr>
        <w:sectPr w:rsidR="00AD6CEA" w:rsidRPr="00AD6CEA" w:rsidSect="000D62DA">
          <w:pgSz w:w="11900" w:h="16820"/>
          <w:pgMar w:top="851" w:right="843" w:bottom="567" w:left="1418" w:header="720" w:footer="720" w:gutter="0"/>
          <w:cols w:space="60"/>
          <w:noEndnote/>
        </w:sectPr>
      </w:pPr>
    </w:p>
    <w:p w:rsidR="00AD6CEA" w:rsidRPr="00AD6CEA" w:rsidRDefault="00AD6CEA" w:rsidP="00AD6CEA">
      <w:pPr>
        <w:jc w:val="righ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lastRenderedPageBreak/>
        <w:t>Приложение №1 к Регламенту</w:t>
      </w:r>
    </w:p>
    <w:p w:rsidR="00AD6CEA" w:rsidRPr="00AD6CEA" w:rsidRDefault="00AD6CEA" w:rsidP="00AD6CEA">
      <w:pPr>
        <w:spacing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AD6CEA">
        <w:rPr>
          <w:rFonts w:ascii="Times New Roman" w:hAnsi="Times New Roman" w:cs="Times New Roman"/>
          <w:b/>
          <w:sz w:val="21"/>
          <w:szCs w:val="21"/>
        </w:rPr>
        <w:t>АКТ</w:t>
      </w:r>
    </w:p>
    <w:p w:rsidR="00AD6CEA" w:rsidRPr="00AD6CEA" w:rsidRDefault="00AD6CEA" w:rsidP="00AD6CEA">
      <w:pPr>
        <w:spacing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приема-передачи скважины оконченной бурением (освоением) заказчику</w:t>
      </w:r>
    </w:p>
    <w:p w:rsidR="00AD6CEA" w:rsidRPr="00AD6CEA" w:rsidRDefault="00AD6CEA" w:rsidP="00AD6CEA">
      <w:pPr>
        <w:spacing w:line="360" w:lineRule="auto"/>
        <w:jc w:val="center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«___» _______ 20___г.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Настоящий акт составлен о приемке скважины №____ куста №_____ _________________ месторождения, законченной бурением и освоением. При приеме-передаче установлено следующее: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Назначение скважины по проекту 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Начало бурения _______________. Окончание бурения 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Альтитуда стола ротора ________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 xml:space="preserve">, колонного фланца _______ м,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пов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>. земли _______ м.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Состояние забоя на момент сдачи (чистый, аварийный инструмент, другое) _______________________________________________________.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Пробуренный забой __________ м. Искусственный забой ________ м. представлен __________________________, текущий ________________________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Промывочная жидкость при вскрытии пласта _________________ ρ___ г/см</w:t>
      </w:r>
      <w:proofErr w:type="gramStart"/>
      <w:r w:rsidRPr="00AD6CEA"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Давление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опрессовки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 эксплуатационной колонны __________ кг/см</w:t>
      </w:r>
      <w:proofErr w:type="gramStart"/>
      <w:r w:rsidRPr="00AD6CEA"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, результаты 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Перфорационные работы (торпедирование)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98"/>
        <w:gridCol w:w="2385"/>
        <w:gridCol w:w="2388"/>
      </w:tblGrid>
      <w:tr w:rsidR="00AD6CEA" w:rsidRPr="00AD6CEA" w:rsidTr="000D62DA">
        <w:trPr>
          <w:trHeight w:val="223"/>
          <w:jc w:val="right"/>
        </w:trPr>
        <w:tc>
          <w:tcPr>
            <w:tcW w:w="2463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Тип перфоратора</w:t>
            </w:r>
          </w:p>
        </w:tc>
        <w:tc>
          <w:tcPr>
            <w:tcW w:w="2464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Тип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перфосреды</w:t>
            </w:r>
            <w:proofErr w:type="spellEnd"/>
          </w:p>
        </w:tc>
        <w:tc>
          <w:tcPr>
            <w:tcW w:w="2464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Интервал</w:t>
            </w:r>
          </w:p>
        </w:tc>
        <w:tc>
          <w:tcPr>
            <w:tcW w:w="2464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Кол-во отверстий</w:t>
            </w:r>
          </w:p>
        </w:tc>
      </w:tr>
      <w:tr w:rsidR="00AD6CEA" w:rsidRPr="00AD6CEA" w:rsidTr="000D62DA">
        <w:trPr>
          <w:trHeight w:val="299"/>
          <w:jc w:val="right"/>
        </w:trPr>
        <w:tc>
          <w:tcPr>
            <w:tcW w:w="2463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64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64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64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ГИС: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75"/>
        <w:gridCol w:w="2389"/>
        <w:gridCol w:w="3407"/>
      </w:tblGrid>
      <w:tr w:rsidR="00AD6CEA" w:rsidRPr="00AD6CEA" w:rsidTr="000D62DA">
        <w:trPr>
          <w:trHeight w:val="223"/>
          <w:jc w:val="right"/>
        </w:trPr>
        <w:tc>
          <w:tcPr>
            <w:tcW w:w="3900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Метод</w:t>
            </w:r>
          </w:p>
        </w:tc>
        <w:tc>
          <w:tcPr>
            <w:tcW w:w="2445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Интервал записи</w:t>
            </w:r>
          </w:p>
        </w:tc>
        <w:tc>
          <w:tcPr>
            <w:tcW w:w="3506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Масштаб записи</w:t>
            </w:r>
          </w:p>
        </w:tc>
      </w:tr>
      <w:tr w:rsidR="00AD6CEA" w:rsidRPr="00AD6CEA" w:rsidTr="000D62DA">
        <w:trPr>
          <w:trHeight w:val="299"/>
          <w:jc w:val="right"/>
        </w:trPr>
        <w:tc>
          <w:tcPr>
            <w:tcW w:w="3900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45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06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Конструкция скважины: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5"/>
        <w:gridCol w:w="811"/>
        <w:gridCol w:w="1053"/>
        <w:gridCol w:w="1192"/>
        <w:gridCol w:w="1076"/>
        <w:gridCol w:w="1015"/>
        <w:gridCol w:w="853"/>
        <w:gridCol w:w="923"/>
        <w:gridCol w:w="753"/>
      </w:tblGrid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Марка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труб</w:t>
            </w: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Диаметр,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мм</w:t>
            </w: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Толщина*,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мм</w:t>
            </w: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Диаметр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башмака,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мм</w:t>
            </w: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Глубина спуска,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Тип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резьбы</w:t>
            </w: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Способ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заливки</w:t>
            </w: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ВПЦ,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Направление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Кондуктор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Техническая 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колонна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Эксплуатационная колонна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Хвостовик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*- в случае спуска комбинированной колонны, указать толщину стенки колонны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поинтервально</w:t>
      </w:r>
      <w:proofErr w:type="spellEnd"/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Подземное оборудование ______________________________________________________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Глубина спуска МСЦ _________ м.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Объем поглощения бурового раствора с момента вскрытия продуктивного горизонта ____________________ м</w:t>
      </w:r>
      <w:r w:rsidRPr="00AD6CEA">
        <w:rPr>
          <w:rFonts w:ascii="Times New Roman" w:hAnsi="Times New Roman" w:cs="Times New Roman"/>
          <w:sz w:val="21"/>
          <w:szCs w:val="21"/>
          <w:vertAlign w:val="superscript"/>
        </w:rPr>
        <w:t>3</w:t>
      </w:r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Колонная головка: тип ____________________, зав. № 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Фонтанная арматура: тип ____________, давление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опрессовки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 ____________ кг/см</w:t>
      </w:r>
      <w:proofErr w:type="gramStart"/>
      <w:r w:rsidRPr="00AD6CEA"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дата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опрессовки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 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Тип профиля скважины _________________, смещение забоя _____________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Максимальная интенсивность ________________ на глубине _____________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Начало освоения ______________. Окончание освоения 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Объект освоения ___________________________________________________.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Глубина (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абс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.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отм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.) залегания кровли 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, подошвы _______ м продуктивного горизонта.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Характеристика пород продуктивного горизонта (литология, тип коллектора,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Н</w:t>
      </w:r>
      <w:r w:rsidRPr="00AD6CEA">
        <w:rPr>
          <w:rFonts w:ascii="Times New Roman" w:hAnsi="Times New Roman" w:cs="Times New Roman"/>
          <w:sz w:val="21"/>
          <w:szCs w:val="21"/>
          <w:vertAlign w:val="subscript"/>
        </w:rPr>
        <w:t>эфф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К</w:t>
      </w:r>
      <w:r w:rsidRPr="00AD6CEA">
        <w:rPr>
          <w:rFonts w:ascii="Times New Roman" w:hAnsi="Times New Roman" w:cs="Times New Roman"/>
          <w:sz w:val="21"/>
          <w:szCs w:val="21"/>
          <w:vertAlign w:val="subscript"/>
        </w:rPr>
        <w:t>п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К</w:t>
      </w:r>
      <w:r w:rsidRPr="00AD6CEA">
        <w:rPr>
          <w:rFonts w:ascii="Times New Roman" w:hAnsi="Times New Roman" w:cs="Times New Roman"/>
          <w:sz w:val="21"/>
          <w:szCs w:val="21"/>
          <w:vertAlign w:val="subscript"/>
        </w:rPr>
        <w:t>пр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 и т.д.) _______________________________________________________________________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Характеристика пород забоя ___________________________________________________.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Краткое описание процесса освоения и результаты _________________________________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Информация об установке цементных мостов _____________________________________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D6CEA">
        <w:rPr>
          <w:rFonts w:ascii="Times New Roman" w:hAnsi="Times New Roman" w:cs="Times New Roman"/>
          <w:b/>
          <w:sz w:val="21"/>
          <w:szCs w:val="21"/>
        </w:rPr>
        <w:t>От подрядчика:</w:t>
      </w:r>
    </w:p>
    <w:p w:rsidR="00AD6CEA" w:rsidRPr="00AD6CEA" w:rsidRDefault="00AD6CEA" w:rsidP="00AD6CEA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Буровой мастер 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__________________ 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AD6CEA" w:rsidRPr="00AD6CEA" w:rsidRDefault="00AD6CEA" w:rsidP="00AD6CEA">
      <w:pPr>
        <w:spacing w:line="240" w:lineRule="atLeast"/>
        <w:ind w:left="6804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color w:val="000000"/>
          <w:spacing w:val="-1"/>
          <w:sz w:val="21"/>
          <w:szCs w:val="21"/>
        </w:rPr>
        <w:t>(Ф. И. О.)</w:t>
      </w:r>
    </w:p>
    <w:p w:rsidR="00AD6CEA" w:rsidRPr="00AD6CEA" w:rsidRDefault="00AD6CEA" w:rsidP="00AD6CEA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Геолог 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>__________________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AD6CEA" w:rsidRPr="00AD6CEA" w:rsidRDefault="00AD6CEA" w:rsidP="00AD6CEA">
      <w:pPr>
        <w:spacing w:line="240" w:lineRule="atLeast"/>
        <w:ind w:left="6804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color w:val="000000"/>
          <w:spacing w:val="-1"/>
          <w:sz w:val="21"/>
          <w:szCs w:val="21"/>
        </w:rPr>
        <w:lastRenderedPageBreak/>
        <w:t>(Ф. И. О.)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D6CEA">
        <w:rPr>
          <w:rFonts w:ascii="Times New Roman" w:hAnsi="Times New Roman" w:cs="Times New Roman"/>
          <w:b/>
          <w:sz w:val="21"/>
          <w:szCs w:val="21"/>
        </w:rPr>
        <w:t>От заказчика:</w:t>
      </w:r>
    </w:p>
    <w:p w:rsidR="00AD6CEA" w:rsidRPr="00AD6CEA" w:rsidRDefault="00AD6CEA" w:rsidP="00AD6CEA">
      <w:pPr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Начальник ЦДНГ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__________________ 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AD6CEA" w:rsidRPr="00AD6CEA" w:rsidRDefault="00AD6CEA" w:rsidP="00AD6CEA">
      <w:pPr>
        <w:ind w:left="6804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color w:val="000000"/>
          <w:spacing w:val="-1"/>
          <w:sz w:val="21"/>
          <w:szCs w:val="21"/>
        </w:rPr>
        <w:t>(Ф. И. О.)</w:t>
      </w:r>
    </w:p>
    <w:p w:rsidR="00AD6CEA" w:rsidRPr="00AD6CEA" w:rsidRDefault="00AD6CEA" w:rsidP="00AD6CEA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Геолог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 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__________________ 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AD6CEA" w:rsidRPr="00AD6CEA" w:rsidRDefault="00AD6CEA" w:rsidP="00AD6CEA">
      <w:pPr>
        <w:spacing w:line="240" w:lineRule="atLeast"/>
        <w:ind w:left="6804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color w:val="000000"/>
          <w:spacing w:val="-1"/>
          <w:sz w:val="21"/>
          <w:szCs w:val="21"/>
        </w:rPr>
        <w:t>(Ф. И. О.)</w:t>
      </w:r>
    </w:p>
    <w:p w:rsidR="00AD6CEA" w:rsidRPr="00AD6CEA" w:rsidRDefault="00AD6CEA" w:rsidP="00AD6CEA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Супервайзер по бурению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__________________ 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2F1ECE" w:rsidRPr="00974BDC" w:rsidRDefault="00974BDC" w:rsidP="00974BDC">
      <w:pPr>
        <w:spacing w:line="240" w:lineRule="atLeast"/>
        <w:ind w:left="6804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000000"/>
          <w:spacing w:val="-1"/>
          <w:sz w:val="21"/>
          <w:szCs w:val="21"/>
        </w:rPr>
        <w:t>(Ф. И. О.)</w:t>
      </w:r>
    </w:p>
    <w:p w:rsidR="002F1ECE" w:rsidRDefault="002F1ECE" w:rsidP="00AD6CEA">
      <w:pPr>
        <w:ind w:firstLine="720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2F1ECE" w:rsidRDefault="002F1ECE" w:rsidP="00AD6CEA">
      <w:pPr>
        <w:ind w:firstLine="720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2F1ECE" w:rsidRDefault="002F1ECE" w:rsidP="00AD6CEA">
      <w:pPr>
        <w:ind w:firstLine="720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2F1ECE" w:rsidRPr="00AD6CEA" w:rsidRDefault="002F1ECE" w:rsidP="00AD6CEA">
      <w:pPr>
        <w:ind w:firstLine="720"/>
        <w:jc w:val="both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4"/>
        <w:gridCol w:w="55"/>
        <w:gridCol w:w="4752"/>
      </w:tblGrid>
      <w:tr w:rsidR="00AD6CEA" w:rsidRPr="00AD6CEA" w:rsidTr="000D62DA">
        <w:tc>
          <w:tcPr>
            <w:tcW w:w="4948" w:type="dxa"/>
            <w:gridSpan w:val="2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ЗАКАЗЧИК</w:t>
            </w:r>
          </w:p>
        </w:tc>
        <w:tc>
          <w:tcPr>
            <w:tcW w:w="4905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4948" w:type="dxa"/>
            <w:gridSpan w:val="2"/>
          </w:tcPr>
          <w:p w:rsidR="00AD6CEA" w:rsidRPr="00AD6CEA" w:rsidRDefault="00417703" w:rsidP="000D62D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П</w:t>
            </w:r>
            <w:r w:rsidR="00AD6CEA"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АО «ЯТЭК»</w:t>
            </w:r>
          </w:p>
        </w:tc>
        <w:tc>
          <w:tcPr>
            <w:tcW w:w="4905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4948" w:type="dxa"/>
            <w:gridSpan w:val="2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Генеральный директор</w:t>
            </w:r>
          </w:p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AD6CEA" w:rsidRPr="00AD6CEA" w:rsidRDefault="00AD6CEA" w:rsidP="00417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_______________________________ </w:t>
            </w:r>
            <w:r w:rsidR="00417703">
              <w:rPr>
                <w:rFonts w:ascii="Times New Roman" w:hAnsi="Times New Roman" w:cs="Times New Roman"/>
                <w:b/>
                <w:sz w:val="21"/>
                <w:szCs w:val="21"/>
              </w:rPr>
              <w:t>А.В. Коробов</w:t>
            </w:r>
          </w:p>
        </w:tc>
        <w:tc>
          <w:tcPr>
            <w:tcW w:w="4905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Генеральный директор</w:t>
            </w:r>
          </w:p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AD6CEA" w:rsidRPr="00AD6CEA" w:rsidRDefault="00AD6CEA" w:rsidP="00417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____________________________ </w:t>
            </w:r>
          </w:p>
        </w:tc>
      </w:tr>
      <w:tr w:rsidR="00AD6CEA" w:rsidRPr="00AD6CEA" w:rsidTr="000D62DA">
        <w:tc>
          <w:tcPr>
            <w:tcW w:w="4948" w:type="dxa"/>
            <w:gridSpan w:val="2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м.п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905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м.п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AD6CEA" w:rsidRPr="00AD6CEA" w:rsidTr="000D62DA">
        <w:tc>
          <w:tcPr>
            <w:tcW w:w="4890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963" w:type="dxa"/>
            <w:gridSpan w:val="2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CF09FB" w:rsidRPr="00AD6CEA" w:rsidRDefault="00CF09FB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F0CE8" w:rsidRPr="00AD6CEA" w:rsidRDefault="009F0CE8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CF09FB" w:rsidRDefault="00CF09FB" w:rsidP="00CF09FB">
      <w:pPr>
        <w:pStyle w:val="a3"/>
        <w:ind w:left="567"/>
      </w:pPr>
    </w:p>
    <w:sectPr w:rsidR="00CF09F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C94" w:rsidRDefault="00F10C94" w:rsidP="000A48C4">
      <w:pPr>
        <w:spacing w:after="0" w:line="240" w:lineRule="auto"/>
      </w:pPr>
      <w:r>
        <w:separator/>
      </w:r>
    </w:p>
  </w:endnote>
  <w:endnote w:type="continuationSeparator" w:id="0">
    <w:p w:rsidR="00F10C94" w:rsidRDefault="00F10C94" w:rsidP="000A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5792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:rsidR="000D62DA" w:rsidRPr="000A48C4" w:rsidRDefault="000D62DA">
        <w:pPr>
          <w:pStyle w:val="a6"/>
          <w:jc w:val="right"/>
          <w:rPr>
            <w:rFonts w:ascii="Times New Roman" w:hAnsi="Times New Roman" w:cs="Times New Roman"/>
            <w:sz w:val="21"/>
            <w:szCs w:val="21"/>
          </w:rPr>
        </w:pPr>
        <w:r w:rsidRPr="000A48C4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0A48C4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0A48C4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B717A4">
          <w:rPr>
            <w:rFonts w:ascii="Times New Roman" w:hAnsi="Times New Roman" w:cs="Times New Roman"/>
            <w:noProof/>
            <w:sz w:val="21"/>
            <w:szCs w:val="21"/>
          </w:rPr>
          <w:t>12</w:t>
        </w:r>
        <w:r w:rsidRPr="000A48C4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:rsidR="000D62DA" w:rsidRDefault="000D62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C94" w:rsidRDefault="00F10C94" w:rsidP="000A48C4">
      <w:pPr>
        <w:spacing w:after="0" w:line="240" w:lineRule="auto"/>
      </w:pPr>
      <w:r>
        <w:separator/>
      </w:r>
    </w:p>
  </w:footnote>
  <w:footnote w:type="continuationSeparator" w:id="0">
    <w:p w:rsidR="00F10C94" w:rsidRDefault="00F10C94" w:rsidP="000A4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4057"/>
    <w:multiLevelType w:val="hybridMultilevel"/>
    <w:tmpl w:val="8A96157E"/>
    <w:lvl w:ilvl="0" w:tplc="C25CF276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376423"/>
    <w:multiLevelType w:val="hybridMultilevel"/>
    <w:tmpl w:val="9D2AC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D0C1C"/>
    <w:multiLevelType w:val="multilevel"/>
    <w:tmpl w:val="048E25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ascii="Times New Roman" w:hAnsi="Times New Roman" w:cs="Times New Roman" w:hint="default"/>
        <w:sz w:val="21"/>
        <w:szCs w:val="21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4400D4B"/>
    <w:multiLevelType w:val="hybridMultilevel"/>
    <w:tmpl w:val="4A786A9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4">
    <w:nsid w:val="2A983CBF"/>
    <w:multiLevelType w:val="multilevel"/>
    <w:tmpl w:val="6CBE3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51726A9"/>
    <w:multiLevelType w:val="hybridMultilevel"/>
    <w:tmpl w:val="931E49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6">
    <w:nsid w:val="6196703A"/>
    <w:multiLevelType w:val="multilevel"/>
    <w:tmpl w:val="6CBE3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6491602F"/>
    <w:multiLevelType w:val="hybridMultilevel"/>
    <w:tmpl w:val="50A40E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1EA"/>
    <w:rsid w:val="00012A2D"/>
    <w:rsid w:val="00012EDC"/>
    <w:rsid w:val="0009794F"/>
    <w:rsid w:val="000A48C4"/>
    <w:rsid w:val="000D62DA"/>
    <w:rsid w:val="00152548"/>
    <w:rsid w:val="0019172E"/>
    <w:rsid w:val="001A22C2"/>
    <w:rsid w:val="002602C0"/>
    <w:rsid w:val="002869C8"/>
    <w:rsid w:val="00286E42"/>
    <w:rsid w:val="002E19C3"/>
    <w:rsid w:val="002F1ECE"/>
    <w:rsid w:val="00387D1E"/>
    <w:rsid w:val="00417703"/>
    <w:rsid w:val="004211CB"/>
    <w:rsid w:val="00463C14"/>
    <w:rsid w:val="005B439B"/>
    <w:rsid w:val="005B6EBC"/>
    <w:rsid w:val="005E3580"/>
    <w:rsid w:val="0072787C"/>
    <w:rsid w:val="00747064"/>
    <w:rsid w:val="00974BDC"/>
    <w:rsid w:val="00975BF5"/>
    <w:rsid w:val="009F0CE8"/>
    <w:rsid w:val="00A17221"/>
    <w:rsid w:val="00A62F4F"/>
    <w:rsid w:val="00AC7ADD"/>
    <w:rsid w:val="00AD6CEA"/>
    <w:rsid w:val="00B62B13"/>
    <w:rsid w:val="00B717A4"/>
    <w:rsid w:val="00BA0047"/>
    <w:rsid w:val="00BD3447"/>
    <w:rsid w:val="00C461EA"/>
    <w:rsid w:val="00CF09FB"/>
    <w:rsid w:val="00D56B78"/>
    <w:rsid w:val="00D62BC4"/>
    <w:rsid w:val="00D85863"/>
    <w:rsid w:val="00D9510C"/>
    <w:rsid w:val="00DE6A80"/>
    <w:rsid w:val="00E305E0"/>
    <w:rsid w:val="00E3694D"/>
    <w:rsid w:val="00F10C94"/>
    <w:rsid w:val="00F64833"/>
    <w:rsid w:val="00FA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D6CE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uiPriority w:val="99"/>
    <w:locked/>
    <w:rsid w:val="00FA255A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FA255A"/>
    <w:pPr>
      <w:widowControl w:val="0"/>
      <w:shd w:val="clear" w:color="auto" w:fill="FFFFFF"/>
      <w:spacing w:after="0" w:line="274" w:lineRule="exact"/>
      <w:ind w:hanging="260"/>
      <w:jc w:val="center"/>
    </w:pPr>
    <w:rPr>
      <w:b/>
      <w:bCs/>
    </w:rPr>
  </w:style>
  <w:style w:type="character" w:customStyle="1" w:styleId="20">
    <w:name w:val="Основной текст (2)"/>
    <w:basedOn w:val="2"/>
    <w:uiPriority w:val="99"/>
    <w:rsid w:val="00FA255A"/>
    <w:rPr>
      <w:b/>
      <w:bCs/>
      <w:shd w:val="clear" w:color="auto" w:fill="FFFFFF"/>
    </w:rPr>
  </w:style>
  <w:style w:type="paragraph" w:styleId="a3">
    <w:name w:val="List Paragraph"/>
    <w:basedOn w:val="a"/>
    <w:uiPriority w:val="34"/>
    <w:qFormat/>
    <w:rsid w:val="00FA25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4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8C4"/>
  </w:style>
  <w:style w:type="paragraph" w:styleId="a6">
    <w:name w:val="footer"/>
    <w:basedOn w:val="a"/>
    <w:link w:val="a7"/>
    <w:uiPriority w:val="99"/>
    <w:unhideWhenUsed/>
    <w:rsid w:val="000A4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8C4"/>
  </w:style>
  <w:style w:type="character" w:customStyle="1" w:styleId="10">
    <w:name w:val="Заголовок 1 Знак"/>
    <w:basedOn w:val="a0"/>
    <w:link w:val="1"/>
    <w:rsid w:val="00AD6CEA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D6CE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uiPriority w:val="99"/>
    <w:locked/>
    <w:rsid w:val="00FA255A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FA255A"/>
    <w:pPr>
      <w:widowControl w:val="0"/>
      <w:shd w:val="clear" w:color="auto" w:fill="FFFFFF"/>
      <w:spacing w:after="0" w:line="274" w:lineRule="exact"/>
      <w:ind w:hanging="260"/>
      <w:jc w:val="center"/>
    </w:pPr>
    <w:rPr>
      <w:b/>
      <w:bCs/>
    </w:rPr>
  </w:style>
  <w:style w:type="character" w:customStyle="1" w:styleId="20">
    <w:name w:val="Основной текст (2)"/>
    <w:basedOn w:val="2"/>
    <w:uiPriority w:val="99"/>
    <w:rsid w:val="00FA255A"/>
    <w:rPr>
      <w:b/>
      <w:bCs/>
      <w:shd w:val="clear" w:color="auto" w:fill="FFFFFF"/>
    </w:rPr>
  </w:style>
  <w:style w:type="paragraph" w:styleId="a3">
    <w:name w:val="List Paragraph"/>
    <w:basedOn w:val="a"/>
    <w:uiPriority w:val="34"/>
    <w:qFormat/>
    <w:rsid w:val="00FA25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4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8C4"/>
  </w:style>
  <w:style w:type="paragraph" w:styleId="a6">
    <w:name w:val="footer"/>
    <w:basedOn w:val="a"/>
    <w:link w:val="a7"/>
    <w:uiPriority w:val="99"/>
    <w:unhideWhenUsed/>
    <w:rsid w:val="000A4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8C4"/>
  </w:style>
  <w:style w:type="character" w:customStyle="1" w:styleId="10">
    <w:name w:val="Заголовок 1 Знак"/>
    <w:basedOn w:val="a0"/>
    <w:link w:val="1"/>
    <w:rsid w:val="00AD6CEA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8A47C-5F15-4192-A8F3-15EB62BB2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3726</Words>
  <Characters>21239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Галиев Гали Рашитович</cp:lastModifiedBy>
  <cp:revision>13</cp:revision>
  <dcterms:created xsi:type="dcterms:W3CDTF">2014-09-24T03:50:00Z</dcterms:created>
  <dcterms:modified xsi:type="dcterms:W3CDTF">2020-11-20T01:39:00Z</dcterms:modified>
</cp:coreProperties>
</file>